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86753" w14:textId="53BEB082" w:rsidR="00DC4A29" w:rsidRDefault="00DC4A29" w:rsidP="00DC4A2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МОУ «</w:t>
      </w:r>
      <w:r w:rsidR="0016354E" w:rsidRPr="0016354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Атемарская</w:t>
      </w:r>
      <w:r w:rsidR="0016354E" w:rsidRPr="0016354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СОШ»</w:t>
      </w:r>
    </w:p>
    <w:p w14:paraId="7D0080EA" w14:textId="77777777" w:rsidR="00993C19" w:rsidRDefault="00993C19" w:rsidP="00DC4A2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4A29">
        <w:rPr>
          <w:rFonts w:ascii="Times New Roman" w:hAnsi="Times New Roman" w:cs="Times New Roman"/>
          <w:b/>
          <w:sz w:val="24"/>
          <w:szCs w:val="24"/>
        </w:rPr>
        <w:t>Аннотация к рабочим программам по математике 5-9 классы</w:t>
      </w:r>
    </w:p>
    <w:p w14:paraId="175E7FD4" w14:textId="77777777" w:rsidR="00993C19" w:rsidRPr="00DC4A29" w:rsidRDefault="00DC4A29" w:rsidP="00A059CB">
      <w:pPr>
        <w:tabs>
          <w:tab w:val="left" w:pos="284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C4A29">
        <w:rPr>
          <w:rFonts w:ascii="Times New Roman" w:hAnsi="Times New Roman" w:cs="Times New Roman"/>
          <w:sz w:val="24"/>
          <w:szCs w:val="24"/>
        </w:rPr>
        <w:t xml:space="preserve">Рабочая учебная программа по математике составлена на </w:t>
      </w:r>
      <w:proofErr w:type="gramStart"/>
      <w:r w:rsidRPr="00DC4A29">
        <w:rPr>
          <w:rFonts w:ascii="Times New Roman" w:hAnsi="Times New Roman" w:cs="Times New Roman"/>
          <w:sz w:val="24"/>
          <w:szCs w:val="24"/>
        </w:rPr>
        <w:t>основе  Федерального</w:t>
      </w:r>
      <w:proofErr w:type="gramEnd"/>
      <w:r w:rsidRPr="00DC4A29">
        <w:rPr>
          <w:rFonts w:ascii="Times New Roman" w:hAnsi="Times New Roman" w:cs="Times New Roman"/>
          <w:sz w:val="24"/>
          <w:szCs w:val="24"/>
        </w:rPr>
        <w:t xml:space="preserve"> закона Российской Федерации от 29.12.2012  №ФЗ-273  «Об  образовании в Российской Федерации», Федерального Государственного образовательного стандарта основного общего образования (утвержден Приказом Министерства образования и науки РФ № 1897 от 17.12.2010 г.), примерной учебной программы по предмету «Стандарты второго поколения. Математика 5 – 9 класс</w:t>
      </w:r>
      <w:proofErr w:type="gramStart"/>
      <w:r w:rsidRPr="00DC4A29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t xml:space="preserve">Авторской программы «Математика. 5класс» Н.Я. </w:t>
      </w:r>
      <w:proofErr w:type="spellStart"/>
      <w:r w:rsidRPr="00DC4A29">
        <w:rPr>
          <w:rFonts w:ascii="Times New Roman" w:hAnsi="Times New Roman" w:cs="Times New Roman"/>
          <w:sz w:val="24"/>
          <w:szCs w:val="24"/>
        </w:rPr>
        <w:t>Виленкин</w:t>
      </w:r>
      <w:proofErr w:type="spellEnd"/>
      <w:r w:rsidRPr="00DC4A29">
        <w:rPr>
          <w:rFonts w:ascii="Times New Roman" w:hAnsi="Times New Roman" w:cs="Times New Roman"/>
          <w:sz w:val="24"/>
          <w:szCs w:val="24"/>
        </w:rPr>
        <w:t xml:space="preserve">, В.И. Жохова; Рабочей программы общеобразовательных учреждений по </w:t>
      </w:r>
      <w:r>
        <w:rPr>
          <w:rFonts w:ascii="Times New Roman" w:hAnsi="Times New Roman" w:cs="Times New Roman"/>
          <w:sz w:val="24"/>
          <w:szCs w:val="24"/>
        </w:rPr>
        <w:t xml:space="preserve">математике 7-9 классы, </w:t>
      </w:r>
      <w:r w:rsidRPr="00DC4A29">
        <w:rPr>
          <w:rFonts w:ascii="Times New Roman" w:hAnsi="Times New Roman" w:cs="Times New Roman"/>
          <w:sz w:val="24"/>
          <w:szCs w:val="24"/>
        </w:rPr>
        <w:t xml:space="preserve">составитель: Т. А. </w:t>
      </w:r>
      <w:proofErr w:type="gramStart"/>
      <w:r w:rsidRPr="00DC4A29">
        <w:rPr>
          <w:rFonts w:ascii="Times New Roman" w:hAnsi="Times New Roman" w:cs="Times New Roman"/>
          <w:sz w:val="24"/>
          <w:szCs w:val="24"/>
        </w:rPr>
        <w:t xml:space="preserve">Бурмистрова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3C19" w:rsidRPr="00DC4A2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993C19" w:rsidRPr="00DC4A29">
        <w:rPr>
          <w:rFonts w:ascii="Times New Roman" w:hAnsi="Times New Roman" w:cs="Times New Roman"/>
          <w:sz w:val="24"/>
          <w:szCs w:val="24"/>
        </w:rPr>
        <w:t xml:space="preserve"> использованием рекомендаций авторской программы «Математика», авт. Г.В. Дорофеев, И.Ф. Шарыгин, С.Б. Суворова, и др.</w:t>
      </w:r>
    </w:p>
    <w:p w14:paraId="1F5AB45F" w14:textId="77777777" w:rsidR="00DC4A29" w:rsidRDefault="00DC4A29" w:rsidP="00A059C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5C65782" w14:textId="77777777" w:rsidR="00993C19" w:rsidRPr="00DC4A29" w:rsidRDefault="00DC4A29" w:rsidP="00A059C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93C19" w:rsidRPr="00DC4A29">
        <w:rPr>
          <w:rFonts w:ascii="Times New Roman" w:hAnsi="Times New Roman" w:cs="Times New Roman"/>
          <w:sz w:val="24"/>
          <w:szCs w:val="24"/>
        </w:rPr>
        <w:t xml:space="preserve"> Изучение математики в основной школе направлено на достижение следующих целей: </w:t>
      </w:r>
    </w:p>
    <w:p w14:paraId="5517FC81" w14:textId="77777777" w:rsidR="00993C19" w:rsidRPr="00DC4A29" w:rsidRDefault="00993C19" w:rsidP="00A059CB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C4A29">
        <w:rPr>
          <w:rFonts w:ascii="Times New Roman" w:hAnsi="Times New Roman" w:cs="Times New Roman"/>
          <w:b/>
          <w:sz w:val="24"/>
          <w:szCs w:val="24"/>
        </w:rPr>
        <w:t>в направлении личностного развития</w:t>
      </w: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3EB875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развитие логического и критического мышления, культуры речи, способности к умственному эксперименту;</w:t>
      </w:r>
    </w:p>
    <w:p w14:paraId="453720F1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14:paraId="6EF79F7B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воспитание качеств личности, обеспечивающих социальную мобильность, способность принимать самостоятельные решения; </w:t>
      </w:r>
    </w:p>
    <w:p w14:paraId="2CAE1B09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формирование качеств мышления, необходимых для адаптации в современном информационном обществе;</w:t>
      </w:r>
    </w:p>
    <w:p w14:paraId="2E4FEABB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развитие интереса к математическому творчеству и математических способностей.</w:t>
      </w:r>
    </w:p>
    <w:p w14:paraId="4AECE631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2) </w:t>
      </w:r>
      <w:r w:rsidRPr="00DC4A29">
        <w:rPr>
          <w:rFonts w:ascii="Times New Roman" w:hAnsi="Times New Roman" w:cs="Times New Roman"/>
          <w:b/>
          <w:sz w:val="24"/>
          <w:szCs w:val="24"/>
        </w:rPr>
        <w:t>В метапредметном направлении</w:t>
      </w:r>
    </w:p>
    <w:p w14:paraId="7D47D2F8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14:paraId="477566E2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 </w:t>
      </w:r>
    </w:p>
    <w:p w14:paraId="7DF8D06D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14:paraId="4D60EE1E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b/>
          <w:sz w:val="24"/>
          <w:szCs w:val="24"/>
        </w:rPr>
        <w:t>Задачи предмета</w:t>
      </w:r>
      <w:r w:rsidRPr="00DC4A29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A9BCCF1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1. Развитие алгоритмического мышления, необходимого для освоения курса информатики; овладение навыками дедуктивных рассуждений, развитие воображения, способностей к математическому творчеству.</w:t>
      </w:r>
    </w:p>
    <w:p w14:paraId="6611FD6F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lastRenderedPageBreak/>
        <w:t xml:space="preserve"> 2. Получение школьниками конкретных знаний о функциях как важнейшей математической модели для описания и исследования разнообразных процессов, для формирования у учащихся представлений о роли математики в развитии цивилизации и культуры.</w:t>
      </w:r>
    </w:p>
    <w:p w14:paraId="5B347AE4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3. Формирование языка описания объектов окружающего мира для развития пространственного воображения и интуиции, математической культуры, для эстетического воспитания учащихся.</w:t>
      </w:r>
    </w:p>
    <w:p w14:paraId="075B686E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4. Формирование у учащихся умения воспринимать и анализировать информацию, представленную в различных формах, понимать вероятностный характер многих реальных зависимостей, производить простейшие вероятностные расчѐты. </w:t>
      </w:r>
    </w:p>
    <w:p w14:paraId="58C1F124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b/>
          <w:sz w:val="24"/>
          <w:szCs w:val="24"/>
        </w:rPr>
        <w:t>Цели обучения</w:t>
      </w:r>
      <w:r w:rsidRPr="00DC4A29">
        <w:rPr>
          <w:rFonts w:ascii="Times New Roman" w:hAnsi="Times New Roman" w:cs="Times New Roman"/>
          <w:sz w:val="24"/>
          <w:szCs w:val="24"/>
        </w:rPr>
        <w:t>:</w:t>
      </w:r>
    </w:p>
    <w:p w14:paraId="234CE03A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овладение математическими знаниями, необходимыми для изучения физики, химии и для продолжения образования;</w:t>
      </w:r>
    </w:p>
    <w:p w14:paraId="5742C4FF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развитие интереса к алгебре, формирование любознательности;</w:t>
      </w:r>
    </w:p>
    <w:p w14:paraId="378C3FC2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развитие индивидуальных способностей, творческой активности, умения выбирать пути решения задач;</w:t>
      </w:r>
    </w:p>
    <w:p w14:paraId="1A76B624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подведение к пониманию значимости математики в развитии общества.</w:t>
      </w:r>
    </w:p>
    <w:p w14:paraId="5736538D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b/>
          <w:sz w:val="24"/>
          <w:szCs w:val="24"/>
        </w:rPr>
        <w:t xml:space="preserve"> Задачи обучения</w:t>
      </w:r>
    </w:p>
    <w:p w14:paraId="5A302535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: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развитие и углубление вычислительных навыков и умений до уровня, позволяющего уверенно применять знания при решении задач математики, физики и химии:</w:t>
      </w:r>
    </w:p>
    <w:p w14:paraId="04104C0E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ввести понятие функции и научить правильно применять знания о функции в старших классах;</w:t>
      </w:r>
    </w:p>
    <w:p w14:paraId="00427AD9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систематизировать и обобщить сведения о преобразовании выражений, решении линейных уравнений;</w:t>
      </w:r>
    </w:p>
    <w:p w14:paraId="116F8E6F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изучить формулы умножения и научить уверенно, применять эти формулы при преобразовании выражений и решении уравнений;</w:t>
      </w:r>
    </w:p>
    <w:p w14:paraId="7FB7E342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научить решать системы уравнений и текстовые задачи с помощью систем;</w:t>
      </w:r>
    </w:p>
    <w:p w14:paraId="4C964641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7"/>
      </w:r>
      <w:r w:rsidRPr="00DC4A29">
        <w:rPr>
          <w:rFonts w:ascii="Times New Roman" w:hAnsi="Times New Roman" w:cs="Times New Roman"/>
          <w:sz w:val="24"/>
          <w:szCs w:val="24"/>
        </w:rPr>
        <w:t xml:space="preserve"> ввести понятие степени с натуральным показателем и научить упрощать выражения со степенями, находить значения выражений со степенями. изучить начальный курс статистики и теории вероятностей.</w:t>
      </w:r>
    </w:p>
    <w:p w14:paraId="3C121197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b/>
          <w:sz w:val="24"/>
          <w:szCs w:val="24"/>
        </w:rPr>
        <w:t xml:space="preserve">Место предмета «Математика» в учебном плане школы </w:t>
      </w:r>
    </w:p>
    <w:p w14:paraId="1C39AFDD" w14:textId="77777777" w:rsidR="003C258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Учебный план школы предусматривает обязательное изучение математики на этапе основного общего образования:</w:t>
      </w:r>
    </w:p>
    <w:p w14:paraId="6C1C7B3D" w14:textId="77777777" w:rsidR="003C2589" w:rsidRPr="00DC4A29" w:rsidRDefault="003C258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       </w:t>
      </w:r>
      <w:r w:rsidR="00DC4A29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785"/>
        <w:gridCol w:w="1800"/>
        <w:gridCol w:w="1800"/>
        <w:gridCol w:w="1800"/>
        <w:gridCol w:w="1800"/>
      </w:tblGrid>
      <w:tr w:rsidR="003C2589" w:rsidRPr="00DC4A29" w14:paraId="53592C5D" w14:textId="77777777" w:rsidTr="003C2589">
        <w:tc>
          <w:tcPr>
            <w:tcW w:w="1914" w:type="dxa"/>
          </w:tcPr>
          <w:p w14:paraId="1BB0B7B7" w14:textId="77777777" w:rsidR="003C2589" w:rsidRPr="00DC4A29" w:rsidRDefault="003C2589" w:rsidP="00A059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29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1914" w:type="dxa"/>
          </w:tcPr>
          <w:p w14:paraId="6584B853" w14:textId="77777777" w:rsidR="003C2589" w:rsidRPr="00DC4A29" w:rsidRDefault="003C2589" w:rsidP="00A059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29">
              <w:rPr>
                <w:rFonts w:ascii="Times New Roman" w:hAnsi="Times New Roman" w:cs="Times New Roman"/>
                <w:sz w:val="24"/>
                <w:szCs w:val="24"/>
              </w:rPr>
              <w:t>6класс</w:t>
            </w:r>
          </w:p>
        </w:tc>
        <w:tc>
          <w:tcPr>
            <w:tcW w:w="1914" w:type="dxa"/>
          </w:tcPr>
          <w:p w14:paraId="2FA047FB" w14:textId="77777777" w:rsidR="003C2589" w:rsidRPr="00DC4A29" w:rsidRDefault="003C2589" w:rsidP="00A059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29">
              <w:rPr>
                <w:rFonts w:ascii="Times New Roman" w:hAnsi="Times New Roman" w:cs="Times New Roman"/>
                <w:sz w:val="24"/>
                <w:szCs w:val="24"/>
              </w:rPr>
              <w:t>7класс</w:t>
            </w:r>
          </w:p>
        </w:tc>
        <w:tc>
          <w:tcPr>
            <w:tcW w:w="1914" w:type="dxa"/>
          </w:tcPr>
          <w:p w14:paraId="32F63D61" w14:textId="77777777" w:rsidR="003C2589" w:rsidRPr="00DC4A29" w:rsidRDefault="003C2589" w:rsidP="00A059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29">
              <w:rPr>
                <w:rFonts w:ascii="Times New Roman" w:hAnsi="Times New Roman" w:cs="Times New Roman"/>
                <w:sz w:val="24"/>
                <w:szCs w:val="24"/>
              </w:rPr>
              <w:t>8класс</w:t>
            </w:r>
          </w:p>
        </w:tc>
        <w:tc>
          <w:tcPr>
            <w:tcW w:w="1915" w:type="dxa"/>
          </w:tcPr>
          <w:p w14:paraId="2B9D79DF" w14:textId="77777777" w:rsidR="003C2589" w:rsidRPr="00DC4A29" w:rsidRDefault="003C2589" w:rsidP="00A059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29">
              <w:rPr>
                <w:rFonts w:ascii="Times New Roman" w:hAnsi="Times New Roman" w:cs="Times New Roman"/>
                <w:sz w:val="24"/>
                <w:szCs w:val="24"/>
              </w:rPr>
              <w:t>9класс</w:t>
            </w:r>
          </w:p>
        </w:tc>
      </w:tr>
      <w:tr w:rsidR="003C2589" w:rsidRPr="00DC4A29" w14:paraId="0A35B2BD" w14:textId="77777777" w:rsidTr="003C2589">
        <w:tc>
          <w:tcPr>
            <w:tcW w:w="1914" w:type="dxa"/>
          </w:tcPr>
          <w:p w14:paraId="1F07C926" w14:textId="77777777" w:rsidR="003C2589" w:rsidRPr="00DC4A29" w:rsidRDefault="003C2589" w:rsidP="00A059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29">
              <w:rPr>
                <w:rFonts w:ascii="Times New Roman" w:hAnsi="Times New Roman" w:cs="Times New Roman"/>
                <w:sz w:val="24"/>
                <w:szCs w:val="24"/>
              </w:rPr>
              <w:t>5час</w:t>
            </w:r>
          </w:p>
        </w:tc>
        <w:tc>
          <w:tcPr>
            <w:tcW w:w="1914" w:type="dxa"/>
          </w:tcPr>
          <w:p w14:paraId="08BC76B9" w14:textId="77777777" w:rsidR="003C2589" w:rsidRPr="00DC4A29" w:rsidRDefault="003C2589" w:rsidP="00A059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29">
              <w:rPr>
                <w:rFonts w:ascii="Times New Roman" w:hAnsi="Times New Roman" w:cs="Times New Roman"/>
                <w:sz w:val="24"/>
                <w:szCs w:val="24"/>
              </w:rPr>
              <w:t>5час</w:t>
            </w:r>
          </w:p>
        </w:tc>
        <w:tc>
          <w:tcPr>
            <w:tcW w:w="1914" w:type="dxa"/>
          </w:tcPr>
          <w:p w14:paraId="4123485C" w14:textId="77777777" w:rsidR="003C2589" w:rsidRPr="00DC4A29" w:rsidRDefault="003C2589" w:rsidP="00A059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29">
              <w:rPr>
                <w:rFonts w:ascii="Times New Roman" w:hAnsi="Times New Roman" w:cs="Times New Roman"/>
                <w:sz w:val="24"/>
                <w:szCs w:val="24"/>
              </w:rPr>
              <w:t>5час</w:t>
            </w:r>
          </w:p>
        </w:tc>
        <w:tc>
          <w:tcPr>
            <w:tcW w:w="1914" w:type="dxa"/>
          </w:tcPr>
          <w:p w14:paraId="019BD142" w14:textId="77777777" w:rsidR="003C2589" w:rsidRPr="00DC4A29" w:rsidRDefault="003C2589" w:rsidP="00A059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29">
              <w:rPr>
                <w:rFonts w:ascii="Times New Roman" w:hAnsi="Times New Roman" w:cs="Times New Roman"/>
                <w:sz w:val="24"/>
                <w:szCs w:val="24"/>
              </w:rPr>
              <w:t>5час</w:t>
            </w:r>
          </w:p>
        </w:tc>
        <w:tc>
          <w:tcPr>
            <w:tcW w:w="1915" w:type="dxa"/>
          </w:tcPr>
          <w:p w14:paraId="51B790AA" w14:textId="77777777" w:rsidR="003C2589" w:rsidRPr="00DC4A29" w:rsidRDefault="003C2589" w:rsidP="00A059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4A29">
              <w:rPr>
                <w:rFonts w:ascii="Times New Roman" w:hAnsi="Times New Roman" w:cs="Times New Roman"/>
                <w:sz w:val="24"/>
                <w:szCs w:val="24"/>
              </w:rPr>
              <w:t>5час</w:t>
            </w:r>
          </w:p>
        </w:tc>
      </w:tr>
    </w:tbl>
    <w:p w14:paraId="4916A798" w14:textId="77777777" w:rsidR="00993C1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5284F22" w14:textId="77777777" w:rsidR="003C2589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lastRenderedPageBreak/>
        <w:t>Предмет «Математика» в 5—6 классах включает арифметический материал, элементы алгебры и геометрии, а также элементы вероятностно-статистической линии.</w:t>
      </w:r>
    </w:p>
    <w:p w14:paraId="767087D1" w14:textId="77777777" w:rsidR="00E142B0" w:rsidRPr="00DC4A29" w:rsidRDefault="00DC4A2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</w:t>
      </w:r>
      <w:r w:rsidR="00993C19" w:rsidRPr="00DC4A29">
        <w:rPr>
          <w:rFonts w:ascii="Times New Roman" w:hAnsi="Times New Roman" w:cs="Times New Roman"/>
          <w:sz w:val="24"/>
          <w:szCs w:val="24"/>
        </w:rPr>
        <w:t xml:space="preserve"> «Алгебра» включает некоторые вопросы арифметики, развивающие числовую линию 5—6 классов, собственно алгебраический материал, элементарные функции, а также элементы вероятностно-статистической линии. В рамках </w:t>
      </w:r>
      <w:r>
        <w:rPr>
          <w:rFonts w:ascii="Times New Roman" w:hAnsi="Times New Roman" w:cs="Times New Roman"/>
          <w:sz w:val="24"/>
          <w:szCs w:val="24"/>
        </w:rPr>
        <w:t>курса</w:t>
      </w:r>
      <w:r w:rsidR="00993C19" w:rsidRPr="00DC4A29">
        <w:rPr>
          <w:rFonts w:ascii="Times New Roman" w:hAnsi="Times New Roman" w:cs="Times New Roman"/>
          <w:sz w:val="24"/>
          <w:szCs w:val="24"/>
        </w:rPr>
        <w:t xml:space="preserve"> «Геометрия» изучаются евклидова геометрия, элементы векторной алгебры, геометрические преобразования. </w:t>
      </w:r>
    </w:p>
    <w:p w14:paraId="56174D2B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F8485B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b/>
          <w:sz w:val="24"/>
          <w:szCs w:val="24"/>
        </w:rPr>
        <w:t>Личностные УУД</w:t>
      </w:r>
      <w:r w:rsidRPr="00DC4A29">
        <w:rPr>
          <w:rFonts w:ascii="Times New Roman" w:hAnsi="Times New Roman" w:cs="Times New Roman"/>
          <w:sz w:val="24"/>
          <w:szCs w:val="24"/>
        </w:rPr>
        <w:t xml:space="preserve"> обеспечивают ценностно-смысловую ориентацию учащихся (умение соотносить поступки и события с принятыми этическими принципами, знание моральных норм и умение выделить нравственный аспект поведения), а также ориентацию в социальных ролях и межличностных отношениях. Применительно к учебной деятельности следует выделить три вида действий: </w:t>
      </w:r>
    </w:p>
    <w:p w14:paraId="0DFCADD1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смыслообразование - установление учащимися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Учащийся должен задаваться вопросом о том, «какое значение, смысл имеет для меня учение», и уметь находить ответ на него;</w:t>
      </w:r>
    </w:p>
    <w:p w14:paraId="31A4EDD7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нравственно-этическая ориентация - действие нравственно – этического оценивания усваиваемого содержания, обеспечивающее личностный моральный выбор на основе социальных и личностных ценностей.</w:t>
      </w:r>
    </w:p>
    <w:p w14:paraId="1F450C73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 рамках </w:t>
      </w:r>
      <w:r w:rsidRPr="00DC4A29">
        <w:rPr>
          <w:rFonts w:ascii="Times New Roman" w:hAnsi="Times New Roman" w:cs="Times New Roman"/>
          <w:b/>
          <w:sz w:val="24"/>
          <w:szCs w:val="24"/>
        </w:rPr>
        <w:t>когнитивного компонента</w:t>
      </w:r>
      <w:r w:rsidRPr="00DC4A29">
        <w:rPr>
          <w:rFonts w:ascii="Times New Roman" w:hAnsi="Times New Roman" w:cs="Times New Roman"/>
          <w:sz w:val="24"/>
          <w:szCs w:val="24"/>
        </w:rPr>
        <w:t xml:space="preserve"> будут сформированы:</w:t>
      </w:r>
    </w:p>
    <w:p w14:paraId="36FB6C39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основы социально-критического мышления, ориентация в особенностях социальных отношений и взаимодействий,</w:t>
      </w:r>
    </w:p>
    <w:p w14:paraId="66739561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 рамках </w:t>
      </w:r>
      <w:r w:rsidRPr="00DC4A29">
        <w:rPr>
          <w:rFonts w:ascii="Times New Roman" w:hAnsi="Times New Roman" w:cs="Times New Roman"/>
          <w:b/>
          <w:sz w:val="24"/>
          <w:szCs w:val="24"/>
        </w:rPr>
        <w:t>ценностного и эмоционального компонентов</w:t>
      </w:r>
      <w:r w:rsidRPr="00DC4A29">
        <w:rPr>
          <w:rFonts w:ascii="Times New Roman" w:hAnsi="Times New Roman" w:cs="Times New Roman"/>
          <w:sz w:val="24"/>
          <w:szCs w:val="24"/>
        </w:rPr>
        <w:t xml:space="preserve"> будут сформированы:</w:t>
      </w:r>
    </w:p>
    <w:p w14:paraId="7B369FCC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уважение к личности и еѐ достоинству, доброжелательное отношение к окружающим, нетерпимость к любым видам насилия и готовность противостоять им; </w:t>
      </w:r>
    </w:p>
    <w:p w14:paraId="799D5515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• потребность в самовыражении и самореализации, социальном признании; </w:t>
      </w:r>
    </w:p>
    <w:p w14:paraId="23D61020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</w:r>
    </w:p>
    <w:p w14:paraId="66355B16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 рамках </w:t>
      </w:r>
      <w:r w:rsidRPr="00DC4A29">
        <w:rPr>
          <w:rFonts w:ascii="Times New Roman" w:hAnsi="Times New Roman" w:cs="Times New Roman"/>
          <w:b/>
          <w:sz w:val="24"/>
          <w:szCs w:val="24"/>
        </w:rPr>
        <w:t>деятельностного (поведенческого</w:t>
      </w:r>
      <w:r w:rsidRPr="00DC4A29">
        <w:rPr>
          <w:rFonts w:ascii="Times New Roman" w:hAnsi="Times New Roman" w:cs="Times New Roman"/>
          <w:sz w:val="24"/>
          <w:szCs w:val="24"/>
        </w:rPr>
        <w:t>) компонента будут сформированы:</w:t>
      </w:r>
    </w:p>
    <w:p w14:paraId="27F4556D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готовность и способность к выполнению норм и требований школьной жизни, прав и обязанностей ученика;</w:t>
      </w:r>
    </w:p>
    <w:p w14:paraId="637E08CB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умение вести диалог на основе равноправных отношений и взаимного уважения и принятия; умение конструктивно разрешать конфликты;</w:t>
      </w:r>
    </w:p>
    <w:p w14:paraId="7524378C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умение строить жизненные планы с учѐтом конкретных социально-исторических условий;</w:t>
      </w:r>
    </w:p>
    <w:p w14:paraId="0973F3F8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устойчивый познавательный интерес и становление смыслообразующей функции познавательного мотива.</w:t>
      </w:r>
    </w:p>
    <w:p w14:paraId="4063192E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b/>
          <w:sz w:val="24"/>
          <w:szCs w:val="24"/>
        </w:rPr>
        <w:t xml:space="preserve"> Метапредметные УУД</w:t>
      </w: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C9DA5F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b/>
          <w:sz w:val="24"/>
          <w:szCs w:val="24"/>
        </w:rPr>
        <w:lastRenderedPageBreak/>
        <w:t>Регулятивные универсальные учебные действия</w:t>
      </w: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CB2E20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Выпускник научится: </w:t>
      </w:r>
    </w:p>
    <w:p w14:paraId="13B563A2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целеполаганию, включая постановку новых целей, преобразование практической задачи в познавательную;</w:t>
      </w:r>
    </w:p>
    <w:p w14:paraId="30BC07CF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самостоятельно анализировать условия достижения цели на основе учѐта выделенных учителем ориентиров действия в новом учебном материале; </w:t>
      </w:r>
    </w:p>
    <w:p w14:paraId="38844E64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• планировать пути достижения целей; </w:t>
      </w:r>
    </w:p>
    <w:p w14:paraId="46C02307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• устанавливать целевые приоритеты; </w:t>
      </w:r>
    </w:p>
    <w:p w14:paraId="540C8F12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• уметь самостоятельно контролировать своѐ время и управлять им; </w:t>
      </w:r>
    </w:p>
    <w:p w14:paraId="00D982FB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• осуществлять констатирующий и предвосхищающий контроль по результату и по способу действия; актуальный контроль на уровне произвольного внимания; </w:t>
      </w:r>
    </w:p>
    <w:p w14:paraId="338277B4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• адекватно самостоятельно оценивать правильность выполнения действия и вносить необходимые коррективы в исполнение как в конце действия, так и по ходу его реализации; </w:t>
      </w:r>
      <w:r w:rsidRPr="00DC4A29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14:paraId="2F3707CA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научится:</w:t>
      </w:r>
    </w:p>
    <w:p w14:paraId="6D3295BA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учитывать разные мнения и стремиться к координации различных позиций в сотрудничестве;</w:t>
      </w:r>
    </w:p>
    <w:p w14:paraId="48A6F1C0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формулировать собственное мнение и позицию, аргументировать и координировать еѐ с позициями партнѐров в сотрудничестве при выработке общего решения в совместной деятельности; </w:t>
      </w:r>
    </w:p>
    <w:p w14:paraId="479527A5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задавать вопросы, необходимые для организации собственной деятельности и сотрудничества с партнѐром;</w:t>
      </w:r>
    </w:p>
    <w:p w14:paraId="401EB710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осуществлять взаимный контроль и оказывать в сотрудничестве необходимую взаимопомощь;</w:t>
      </w:r>
    </w:p>
    <w:p w14:paraId="7561BDA5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 </w:t>
      </w:r>
    </w:p>
    <w:p w14:paraId="41B5652B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осуществлять контроль, коррекцию, оценку действий партнѐра, уметь убеждать;</w:t>
      </w:r>
    </w:p>
    <w:p w14:paraId="66F6F0C5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 </w:t>
      </w:r>
    </w:p>
    <w:p w14:paraId="2A7FA0B7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• основам коммуникативной рефлексии; </w:t>
      </w:r>
    </w:p>
    <w:p w14:paraId="7D455C93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использовать адекватные языковые средства для отображения своих чувств, мыслей, мотивов и потребностей;</w:t>
      </w:r>
    </w:p>
    <w:p w14:paraId="68FD7A45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отображать в речи (описание, объяснение) содержание совершаемых действий как в форме громкой социализированной речи, так и в форме внутренней речи. </w:t>
      </w:r>
    </w:p>
    <w:p w14:paraId="5F48A778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Выпускник получит возможность научиться: </w:t>
      </w:r>
    </w:p>
    <w:p w14:paraId="014D90D9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lastRenderedPageBreak/>
        <w:t xml:space="preserve">• учитывать и координировать отличные от собственной позиции других людей в сотрудничестве; </w:t>
      </w:r>
    </w:p>
    <w:p w14:paraId="17BA77AD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• учитывать разные мнения и интересы и обосновывать собственную позицию; </w:t>
      </w:r>
    </w:p>
    <w:p w14:paraId="678DED15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• понимать относительность мнений и подходов к решению проблемы; </w:t>
      </w:r>
    </w:p>
    <w:p w14:paraId="4ACD1DAD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брать на себя инициативу в организации совместного действия (деловое лидерство);</w:t>
      </w:r>
    </w:p>
    <w:p w14:paraId="39F84C51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оказывать поддержку и содействие тем, от кого зависит достижение цели в совместной деятельности; </w:t>
      </w:r>
    </w:p>
    <w:p w14:paraId="05948A6F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• осуществлять коммуникативную рефлексию как осознание оснований собственных действий и действий партнѐра; </w:t>
      </w:r>
    </w:p>
    <w:p w14:paraId="2E8F70FC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в процессе коммуникации достаточно точно, последовательно и полно передавать партнѐру необходимую информацию как ориентир для построения действия;</w:t>
      </w:r>
    </w:p>
    <w:p w14:paraId="4FEE30EA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 • следовать морально-этическим и психологическим принципам общения и сотрудничества на основе уважительного отношения к партнѐрам,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партнѐрам в процессе достижения общей цели совместной деятельности; </w:t>
      </w:r>
    </w:p>
    <w:p w14:paraId="7FD751C7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устраивать эффективные групповые обсуждения и обеспечивать обмен знаниями между членами группы для принятия эффективных совместных решений;</w:t>
      </w:r>
    </w:p>
    <w:p w14:paraId="02693828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в совместной деятельности чѐтко формулировать цели группы и позволять еѐ участникам проявлять собственную энергию для достижения этих целей</w:t>
      </w:r>
    </w:p>
    <w:p w14:paraId="199C098F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. </w:t>
      </w:r>
      <w:r w:rsidRPr="00DC4A29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</w:p>
    <w:p w14:paraId="1227812E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научится: </w:t>
      </w:r>
    </w:p>
    <w:p w14:paraId="10937E1B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• основам реализации проектно-исследовательской деятельности; </w:t>
      </w:r>
    </w:p>
    <w:p w14:paraId="055994B9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проводить наблюдение и эксперимент под руководством учителя;</w:t>
      </w:r>
    </w:p>
    <w:p w14:paraId="58AB388D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осуществлять расширенный поиск информации с использованием ресурсов библиотек и Интернета;</w:t>
      </w:r>
    </w:p>
    <w:p w14:paraId="3BA54DAB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создавать и преобразовывать модели и схемы для решения задач;</w:t>
      </w:r>
    </w:p>
    <w:p w14:paraId="4FA167CC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осуществлять выбор наиболее эффективных способов решения задач в зависимости от конкретных условий;</w:t>
      </w:r>
    </w:p>
    <w:p w14:paraId="7E17CC4E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давать определение понятиям;</w:t>
      </w:r>
    </w:p>
    <w:p w14:paraId="7205CC50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устанавливать причинно-следственные связи; </w:t>
      </w:r>
    </w:p>
    <w:p w14:paraId="637BFC31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осуществлять логическую операцию установления родовидовых отношений, ограничение понятия;</w:t>
      </w:r>
    </w:p>
    <w:p w14:paraId="2686C9A1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lastRenderedPageBreak/>
        <w:t xml:space="preserve"> • обобщать понятия — осуществлять логическую операцию перехода от видовых признаков к родовому понятию, от понятия с меньшим объѐмом к понятию с большим объѐмом;</w:t>
      </w:r>
    </w:p>
    <w:p w14:paraId="1BF1F98F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осуществлять сравнение, сериацию и классификацию, самостоятельно выбирая основания и критерии для указанных логических операций;</w:t>
      </w:r>
    </w:p>
    <w:p w14:paraId="2CFFB526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строить классификацию на основе дихотомического деления (на основе отрицания);</w:t>
      </w:r>
    </w:p>
    <w:p w14:paraId="68D5303E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строить логическое рассуждение, включающее установление причинно-следственных связей; </w:t>
      </w:r>
    </w:p>
    <w:p w14:paraId="55A8B8A0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объяснять явления, процессы, связи и отношения, выявляемые в ходе исследования;</w:t>
      </w:r>
    </w:p>
    <w:p w14:paraId="44BFC6DD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</w:r>
    </w:p>
    <w:p w14:paraId="0C3CE5FA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 Выпускник получит возможность научиться:</w:t>
      </w:r>
    </w:p>
    <w:p w14:paraId="174F6B8F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ставить проблему, аргументировать еѐ актуальность; </w:t>
      </w:r>
    </w:p>
    <w:p w14:paraId="5CDE0837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самостоятельно проводить исследование на основе применения методов наблюдения и эксперимента;</w:t>
      </w:r>
    </w:p>
    <w:p w14:paraId="4CEE19D2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выдвигать гипотезы о связях и закономерностях событий, процессов, объектов; </w:t>
      </w:r>
    </w:p>
    <w:p w14:paraId="65616015" w14:textId="77777777" w:rsidR="00E142B0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организовывать исследование с целью проверки гипотез;</w:t>
      </w:r>
    </w:p>
    <w:p w14:paraId="63AFFAD1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делать умозаключения (индуктивное и по аналогии) и выводы на основе аргументации. </w:t>
      </w:r>
      <w:r w:rsidRPr="00DC4A29">
        <w:rPr>
          <w:rFonts w:ascii="Times New Roman" w:hAnsi="Times New Roman" w:cs="Times New Roman"/>
          <w:b/>
          <w:sz w:val="24"/>
          <w:szCs w:val="24"/>
        </w:rPr>
        <w:t>Формирование ИКТ-компетентности обучающихся</w:t>
      </w: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36010F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b/>
          <w:sz w:val="24"/>
          <w:szCs w:val="24"/>
        </w:rPr>
        <w:t>Создание графических объектов</w:t>
      </w: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D3942F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Выпускник научится: </w:t>
      </w:r>
    </w:p>
    <w:p w14:paraId="32E8B31B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• создавать различные геометрические объекты с использованием возможностей специальных компьютерных инструментов; </w:t>
      </w:r>
    </w:p>
    <w:p w14:paraId="242BD918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• создавать диаграммы различных видов (алгоритмические, концептуальные, классификационные, организационные, родства и др.) в соответствии с решаемыми задачами; </w:t>
      </w:r>
      <w:r w:rsidRPr="00DC4A29">
        <w:rPr>
          <w:rFonts w:ascii="Times New Roman" w:hAnsi="Times New Roman" w:cs="Times New Roman"/>
          <w:b/>
          <w:sz w:val="24"/>
          <w:szCs w:val="24"/>
        </w:rPr>
        <w:t>Коммуникация и социальное взаимодействие</w:t>
      </w:r>
    </w:p>
    <w:p w14:paraId="41342FBB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научится:</w:t>
      </w:r>
    </w:p>
    <w:p w14:paraId="0A17F3C0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выступать с аудиовидеоподдержкой, включая выступление перед дистанционной аудиторией;</w:t>
      </w:r>
    </w:p>
    <w:p w14:paraId="53EEC5EB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участвовать в обсуждении (аудиовидеофорум, текстовый форум) с использованием возможностей Интернета; Выпускник получит возможность научиться: </w:t>
      </w:r>
    </w:p>
    <w:p w14:paraId="0A2BB8EB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взаимодействовать с партнѐрами с использованием возможностей Интернета (игровое и театральное взаимодействие).</w:t>
      </w:r>
    </w:p>
    <w:p w14:paraId="4A61BC1A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b/>
          <w:sz w:val="24"/>
          <w:szCs w:val="24"/>
        </w:rPr>
        <w:t xml:space="preserve"> Анализ информации, математическая обработка данных в исследовании</w:t>
      </w:r>
    </w:p>
    <w:p w14:paraId="227A1C25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научится:</w:t>
      </w:r>
    </w:p>
    <w:p w14:paraId="41968418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lastRenderedPageBreak/>
        <w:t xml:space="preserve"> • строить математические модели; Выпускник получит возможность научиться:</w:t>
      </w:r>
    </w:p>
    <w:p w14:paraId="46565F97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анализировать результаты своей деятельности и затрачиваемых ресурсов.</w:t>
      </w:r>
    </w:p>
    <w:p w14:paraId="7A9DF9A5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b/>
          <w:sz w:val="24"/>
          <w:szCs w:val="24"/>
        </w:rPr>
        <w:t>Моделирование, проектирование и управление</w:t>
      </w:r>
    </w:p>
    <w:p w14:paraId="197F2E52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научится: </w:t>
      </w:r>
    </w:p>
    <w:p w14:paraId="3F20D189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• проектировать и организовывать свою индивидуальную и групповую деятельность, организовывать своѐ время с использованием ИКТ. </w:t>
      </w:r>
    </w:p>
    <w:p w14:paraId="69135520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b/>
          <w:sz w:val="24"/>
          <w:szCs w:val="24"/>
        </w:rPr>
        <w:t>Основы учебно-исследовательской и проектной деятельности</w:t>
      </w:r>
    </w:p>
    <w:p w14:paraId="25B59D18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научится: </w:t>
      </w:r>
    </w:p>
    <w:p w14:paraId="43586DD9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выбирать и использовать методы, релевантные рассматриваемой проблеме;</w:t>
      </w:r>
    </w:p>
    <w:p w14:paraId="327AE64A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распознавать и ставить вопросы, ответы на которые могут быть получены путѐм научного исследования, отбирать адекватные методы исследования, формулировать вытекающие из исследования выводы; </w:t>
      </w:r>
    </w:p>
    <w:p w14:paraId="2FE17129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• использовать такие математические методы и приѐмы, как абстракция и идеализация, доказательство, доказательство от противного, доказательство по аналогии, опровержение, контрпример, индуктивные и дедуктивные рассуждения, построение и исполнение алгоритма; • использовать такие естественно-научные методы и приѐмы, как наблюдение, постановка проблемы, выдвижение «хорошей гипотезы», эксперимент, моделирование, использование математических моделей, теоретическое обоснование, установление границ применимости модели/теории; </w:t>
      </w:r>
    </w:p>
    <w:p w14:paraId="76BF0849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• отличать факты от суждений, мнений и оценок, критически относиться к суждениям, мнениям, оценкам, реконструировать их основания; </w:t>
      </w:r>
    </w:p>
    <w:p w14:paraId="19ADC2EC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видеть и комментировать связь научного знания и ценностных установок, моральных суждений при получении, распространении и применении научного знания.</w:t>
      </w:r>
    </w:p>
    <w:p w14:paraId="3A1B8883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получит возможность научиться:</w:t>
      </w:r>
    </w:p>
    <w:p w14:paraId="4D50ECF2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использовать догадку, озарение, интуицию;</w:t>
      </w:r>
    </w:p>
    <w:p w14:paraId="349ED436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использовать такие математические методы и приѐмы, как перебор логических возможностей, математическое моделирование; </w:t>
      </w:r>
    </w:p>
    <w:p w14:paraId="4C3FDC5B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• использовать такие естественно-научные методы и приѐмы, как абстрагирование от привходящих факторов, проверка на совместимость с другими известными фактами;</w:t>
      </w:r>
    </w:p>
    <w:p w14:paraId="48F56680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• использовать некоторые методы получения знаний, характерные для социальных и исторических наук: анкетирование, моделирование, поиск исторических образцов</w:t>
      </w:r>
    </w:p>
    <w:p w14:paraId="096A155E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; • осознавать свою ответственность за достоверность полученных знаний, за качество выполненного проекта.</w:t>
      </w:r>
    </w:p>
    <w:p w14:paraId="45C27AF5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. </w:t>
      </w:r>
      <w:r w:rsidRPr="00DC4A29">
        <w:rPr>
          <w:rFonts w:ascii="Times New Roman" w:hAnsi="Times New Roman" w:cs="Times New Roman"/>
          <w:b/>
          <w:sz w:val="24"/>
          <w:szCs w:val="24"/>
        </w:rPr>
        <w:t>Предметные результаты Натуральные числа. Дроби. Рациональные числа</w:t>
      </w:r>
    </w:p>
    <w:p w14:paraId="50F3F19A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научится:</w:t>
      </w:r>
    </w:p>
    <w:p w14:paraId="398890AA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понимать особенности десятичной системы счисления; </w:t>
      </w:r>
    </w:p>
    <w:p w14:paraId="47229CEE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оперировать понятиями, связанными с делимостью натуральных чисел; </w:t>
      </w:r>
    </w:p>
    <w:p w14:paraId="15EB21C4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lastRenderedPageBreak/>
        <w:t xml:space="preserve">- выражать числа в эквивалентных формах, выбирая наиболее подходящую в зависимости от конкретной ситуации; </w:t>
      </w:r>
    </w:p>
    <w:p w14:paraId="787B24BB" w14:textId="77777777" w:rsidR="00CE7342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сравнивать и упорядочивать рациональные числа;</w:t>
      </w:r>
    </w:p>
    <w:p w14:paraId="273D138B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выполнять вычисления с рациональными числами, сочетая устные и письменные приѐмы вычислений, применение калькулятора; </w:t>
      </w:r>
    </w:p>
    <w:p w14:paraId="6D238DD7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несложные практические расчѐты. </w:t>
      </w:r>
    </w:p>
    <w:p w14:paraId="080562DA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Выпускник получит возможность: </w:t>
      </w:r>
    </w:p>
    <w:p w14:paraId="51ADEE7B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познакомиться с позиционными системами счисления с основаниями, отличными от 10;</w:t>
      </w:r>
    </w:p>
    <w:p w14:paraId="18A2C1BF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углубить и развить представления о натуральных числах и свойствах делимости; </w:t>
      </w:r>
    </w:p>
    <w:p w14:paraId="36EF86CB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научиться использовать приѐмы, рационализирующие вычисления, приобрести привычку контролировать вычисления, выбирая подходящий для ситуации способ. </w:t>
      </w:r>
    </w:p>
    <w:p w14:paraId="1E12DB63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b/>
          <w:sz w:val="24"/>
          <w:szCs w:val="24"/>
        </w:rPr>
        <w:t>Действительные числа</w:t>
      </w: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771CEF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14:paraId="789DF0F6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использовать начальные представления о множестве действительных чисел; </w:t>
      </w:r>
    </w:p>
    <w:p w14:paraId="5E31FC09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оперировать понятием квадратного корня, применять его в вычислениях.</w:t>
      </w:r>
    </w:p>
    <w:p w14:paraId="3E9ECA0C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получит возможность: </w:t>
      </w:r>
    </w:p>
    <w:p w14:paraId="6CBA13F6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развить представление о числе и числовых системах от натуральных до действительных чисел; о роли вычислений в практике;</w:t>
      </w:r>
    </w:p>
    <w:p w14:paraId="399CA9E5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развить и углубить знания о десятичной записи действительных чисел (периодические и непериодические дроби).</w:t>
      </w:r>
    </w:p>
    <w:p w14:paraId="4A2E94D3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b/>
          <w:sz w:val="24"/>
          <w:szCs w:val="24"/>
        </w:rPr>
        <w:t>Измерения, приближения, оценки</w:t>
      </w:r>
    </w:p>
    <w:p w14:paraId="78104C4C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научится:</w:t>
      </w:r>
    </w:p>
    <w:p w14:paraId="244C0429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использовать в ходе решения задач элементарные представления, связанные с приближѐнными значениями величин. </w:t>
      </w:r>
    </w:p>
    <w:p w14:paraId="134858D0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Выпускник получит возможность:</w:t>
      </w:r>
    </w:p>
    <w:p w14:paraId="5983D4B7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понять, что числовые данные, которые используются для характеристики объектов окружающего мира, являются преимущественно приближѐнными, что по записи приближѐнных значений, содержащихся в информационных источниках, можно судить о погрешности приближения; </w:t>
      </w:r>
    </w:p>
    <w:p w14:paraId="31845051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понять, что погрешность результата вычислений должна быть соизмерима с погрешностью исходных данных.</w:t>
      </w:r>
    </w:p>
    <w:p w14:paraId="3C09F31E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b/>
          <w:sz w:val="24"/>
          <w:szCs w:val="24"/>
        </w:rPr>
        <w:t>Алгебраические выражения</w:t>
      </w:r>
    </w:p>
    <w:p w14:paraId="64C08882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научится: </w:t>
      </w:r>
    </w:p>
    <w:p w14:paraId="4941CF6C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lastRenderedPageBreak/>
        <w:t>- оперировать понятиями «тождество», «тождественное преобразование», решать задачи, содержащие буквенные данные; работать с формулами;</w:t>
      </w:r>
    </w:p>
    <w:p w14:paraId="7CBF4729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выполнять преобразования выражений, содержащих степени с целыми показателями и квадратные корни;</w:t>
      </w:r>
    </w:p>
    <w:p w14:paraId="5119E36F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выполнять тождественные преобразования рациональных выражений на основе правил действий над многочленами и алгебраическими дробями; </w:t>
      </w:r>
    </w:p>
    <w:p w14:paraId="6936F6C2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выполнять разложение многочленов на множители. </w:t>
      </w:r>
    </w:p>
    <w:p w14:paraId="7CA55DB8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Выпускник получит возможность научиться: </w:t>
      </w:r>
    </w:p>
    <w:p w14:paraId="6F09559A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выполнять многошаговые преобразования рациональных выражений, применяя широкий набор способов и приѐмов; </w:t>
      </w:r>
    </w:p>
    <w:p w14:paraId="5425D53A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применять тождественные преобразования для решения задач из различных разделов курса (например, для нахождения наибольшего/наименьшего значения выражения).</w:t>
      </w:r>
    </w:p>
    <w:p w14:paraId="4A71FBA5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b/>
          <w:sz w:val="24"/>
          <w:szCs w:val="24"/>
        </w:rPr>
        <w:t>Уравнения</w:t>
      </w:r>
    </w:p>
    <w:p w14:paraId="11CFC029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научится:</w:t>
      </w:r>
    </w:p>
    <w:p w14:paraId="6A0BA8DA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решать основные виды рациональных уравнений с одной переменной, системы двух уравнений с двумя переменными; </w:t>
      </w:r>
    </w:p>
    <w:p w14:paraId="5C59A9BB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 </w:t>
      </w:r>
    </w:p>
    <w:p w14:paraId="76D15268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применять графические представления для исследования уравнений, исследования и решения систем уравнений с двумя переменными.</w:t>
      </w:r>
    </w:p>
    <w:p w14:paraId="57535A10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получит возможность: </w:t>
      </w:r>
    </w:p>
    <w:p w14:paraId="33B30270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овладеть специальными приѐмами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 </w:t>
      </w:r>
    </w:p>
    <w:p w14:paraId="7571485E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применять графические представления для исследования уравнений, систем уравнений, содержащих буквенные коэффициенты</w:t>
      </w:r>
    </w:p>
    <w:p w14:paraId="15F23B82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29">
        <w:rPr>
          <w:rFonts w:ascii="Times New Roman" w:hAnsi="Times New Roman" w:cs="Times New Roman"/>
          <w:b/>
          <w:sz w:val="24"/>
          <w:szCs w:val="24"/>
        </w:rPr>
        <w:t xml:space="preserve">. Неравенства </w:t>
      </w:r>
    </w:p>
    <w:p w14:paraId="08E1995C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Выпускник научится: </w:t>
      </w:r>
    </w:p>
    <w:p w14:paraId="51C51B90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понимать и применять терминологию и символику, связанные с отношением неравенства, свойства числовых неравенств; </w:t>
      </w:r>
    </w:p>
    <w:p w14:paraId="11BF458C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решать линейные неравенства с одной переменной и их системы; решать квадратные неравенства с опорой на графические представления; </w:t>
      </w:r>
    </w:p>
    <w:p w14:paraId="71DBC45A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применять аппарат неравенств для решения задач из различных разделов курса.</w:t>
      </w:r>
    </w:p>
    <w:p w14:paraId="1708AF41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получит возможность научиться:</w:t>
      </w:r>
    </w:p>
    <w:p w14:paraId="4337FC26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разнообразным приѐмам доказательства неравенств; уверенно применять аппарат неравенств для решения разнообразных математических задач и задач из смежных предметов, практики; </w:t>
      </w:r>
    </w:p>
    <w:p w14:paraId="55D105BC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lastRenderedPageBreak/>
        <w:t xml:space="preserve">- применять графические представления для исследования неравенств, систем неравенств, содержащих буквенные коэффициенты. </w:t>
      </w:r>
    </w:p>
    <w:p w14:paraId="4ED5E586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b/>
          <w:sz w:val="24"/>
          <w:szCs w:val="24"/>
        </w:rPr>
        <w:t>Основные понятия. Числовые функции</w:t>
      </w:r>
    </w:p>
    <w:p w14:paraId="7ED3128D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научится:</w:t>
      </w:r>
    </w:p>
    <w:p w14:paraId="027BB95E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понимать и использовать функциональные понятия и язык (термины, символические обозначения); </w:t>
      </w:r>
    </w:p>
    <w:p w14:paraId="5F82EE4A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строить графики элементарных функций; исследовать свойства числовых функций на основе изучения поведения их графиков; </w:t>
      </w:r>
    </w:p>
    <w:p w14:paraId="3CFC6DFE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</w:t>
      </w:r>
    </w:p>
    <w:p w14:paraId="3B148356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. Выпускник получит возможность научиться:</w:t>
      </w:r>
    </w:p>
    <w:p w14:paraId="1CFF60D2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 и т.п.);</w:t>
      </w:r>
    </w:p>
    <w:p w14:paraId="0C322552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использовать функциональные представления и свойства функций для решения математических задач из различных разделов курса.</w:t>
      </w:r>
    </w:p>
    <w:p w14:paraId="7ACE63C6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b/>
          <w:sz w:val="24"/>
          <w:szCs w:val="24"/>
        </w:rPr>
        <w:t>Числовые последовательности</w:t>
      </w:r>
    </w:p>
    <w:p w14:paraId="5AD68A7B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научится: </w:t>
      </w:r>
    </w:p>
    <w:p w14:paraId="738B6BB8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понимать и использовать язык последовательностей (термины, символические обозначения); </w:t>
      </w:r>
    </w:p>
    <w:p w14:paraId="46B06648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применять формулы, связанные с арифметической и геометрической прогрессией, и аппарат, сформированный при изучении других разделов курса, к решению задач, в том числе с контекстом из реальной жизни</w:t>
      </w:r>
    </w:p>
    <w:p w14:paraId="7850BC7B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. Выпускник получит возможность научиться:</w:t>
      </w:r>
    </w:p>
    <w:p w14:paraId="4C5BC334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решать комбинированные задачи с применением формул n-го члена и суммы первых n членов арифметической и геометрической прогрессии, применяя при этом аппарат уравнений и неравенств;</w:t>
      </w:r>
    </w:p>
    <w:p w14:paraId="775C79EE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понимать арифметическую и геометрическую прогрессию как функции натурального аргумента; связывать арифметическую прогрессию с линейным ростом, геометрическую — с экспоненциальным ростом.</w:t>
      </w:r>
    </w:p>
    <w:p w14:paraId="31BE89B6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b/>
          <w:sz w:val="24"/>
          <w:szCs w:val="24"/>
        </w:rPr>
        <w:t>Описательная статистика</w:t>
      </w: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="003D1EFC" w:rsidRPr="00DC4A29">
        <w:rPr>
          <w:rFonts w:ascii="Times New Roman" w:hAnsi="Times New Roman" w:cs="Times New Roman"/>
          <w:sz w:val="24"/>
          <w:szCs w:val="24"/>
        </w:rPr>
        <w:t>–</w:t>
      </w:r>
    </w:p>
    <w:p w14:paraId="75B5D478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 использовать простейшие способы представления и анализа статистических данных. </w:t>
      </w:r>
    </w:p>
    <w:p w14:paraId="5BA4F920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получит возможность 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диаграммы.</w:t>
      </w:r>
    </w:p>
    <w:p w14:paraId="62F63270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b/>
          <w:sz w:val="24"/>
          <w:szCs w:val="24"/>
        </w:rPr>
        <w:t>Случайные события и вероятность</w:t>
      </w: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F9EF85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lastRenderedPageBreak/>
        <w:t xml:space="preserve">- Выпускник научится находить относительную частоту и вероятность случайного события. - Выпускник получит возможность приобрести опыт проведения случайных экспериментов, в том числе с помощью компьютерного моделирования, интерпретации их результатов. </w:t>
      </w:r>
      <w:r w:rsidRPr="00DC4A29">
        <w:rPr>
          <w:rFonts w:ascii="Times New Roman" w:hAnsi="Times New Roman" w:cs="Times New Roman"/>
          <w:b/>
          <w:sz w:val="24"/>
          <w:szCs w:val="24"/>
        </w:rPr>
        <w:t>Комбинаторика -</w:t>
      </w: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 решать комбинаторные задачи на нахождение числа объектов или комбинаций. </w:t>
      </w:r>
      <w:r w:rsidR="003D1EFC" w:rsidRPr="00DC4A29">
        <w:rPr>
          <w:rFonts w:ascii="Times New Roman" w:hAnsi="Times New Roman" w:cs="Times New Roman"/>
          <w:sz w:val="24"/>
          <w:szCs w:val="24"/>
        </w:rPr>
        <w:t>–</w:t>
      </w:r>
    </w:p>
    <w:p w14:paraId="24668C52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получит возможность научиться некоторым специальным приѐмам решения комбинаторных задач.</w:t>
      </w:r>
    </w:p>
    <w:p w14:paraId="0D21F8D0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b/>
          <w:sz w:val="24"/>
          <w:szCs w:val="24"/>
        </w:rPr>
        <w:t>Наглядная геометрия</w:t>
      </w:r>
    </w:p>
    <w:p w14:paraId="6B5300ED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научится:</w:t>
      </w:r>
    </w:p>
    <w:p w14:paraId="6A577B3B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распознавать на чертежах, рисунках, моделях и в окружающем мире плоские и пространственные геометрические фигуры;</w:t>
      </w:r>
    </w:p>
    <w:p w14:paraId="391F7F72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распознавать развѐртки куба, прямоугольного параллелепипеда, правильной пирамиды, цилиндра и конуса; </w:t>
      </w:r>
    </w:p>
    <w:p w14:paraId="0868F94E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строить развѐртки куба и прямоугольного параллелепипеда;</w:t>
      </w:r>
    </w:p>
    <w:p w14:paraId="3E30E45A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определять по линейным размерам развѐртки фигуры линейные размеры самой фигуры и наоборот; </w:t>
      </w:r>
    </w:p>
    <w:p w14:paraId="74B52151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вычислять объѐм прямоугольного параллелепипеда. </w:t>
      </w:r>
    </w:p>
    <w:p w14:paraId="63CC0B59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Выпускник получит возможность: </w:t>
      </w:r>
    </w:p>
    <w:p w14:paraId="25DC36F7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научиться вычислять объѐмы пространственных геометрических фигур, составленных из прямоугольных параллелепипедов;</w:t>
      </w:r>
    </w:p>
    <w:p w14:paraId="0C356F36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углубить и развить представления о пространственных геометрических фигурах; </w:t>
      </w:r>
    </w:p>
    <w:p w14:paraId="78F8170C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научиться применять понятие развѐртки для выполнения практических расчѐтов. </w:t>
      </w:r>
      <w:r w:rsidRPr="00DC4A29">
        <w:rPr>
          <w:rFonts w:ascii="Times New Roman" w:hAnsi="Times New Roman" w:cs="Times New Roman"/>
          <w:b/>
          <w:sz w:val="24"/>
          <w:szCs w:val="24"/>
        </w:rPr>
        <w:t>Геометрические фигуры</w:t>
      </w:r>
    </w:p>
    <w:p w14:paraId="60991C8C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научится: </w:t>
      </w:r>
    </w:p>
    <w:p w14:paraId="6CE903FE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пользоваться языком геометрии для описания предметов окружающего мира и их взаимного расположения;</w:t>
      </w:r>
    </w:p>
    <w:p w14:paraId="424B1F02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распознавать и изображать на чертежах и рисунках геометрические фигуры и их конфигурации; </w:t>
      </w:r>
    </w:p>
    <w:p w14:paraId="56F173C1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находить значения длин линейных элементов фигур и их отношения, градусную меру углов от 0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0"/>
      </w:r>
      <w:r w:rsidRPr="00DC4A29">
        <w:rPr>
          <w:rFonts w:ascii="Times New Roman" w:hAnsi="Times New Roman" w:cs="Times New Roman"/>
          <w:sz w:val="24"/>
          <w:szCs w:val="24"/>
        </w:rPr>
        <w:t xml:space="preserve"> до 180</w:t>
      </w:r>
      <w:r w:rsidRPr="00DC4A29">
        <w:rPr>
          <w:rFonts w:ascii="Times New Roman" w:hAnsi="Times New Roman" w:cs="Times New Roman"/>
          <w:sz w:val="24"/>
          <w:szCs w:val="24"/>
        </w:rPr>
        <w:sym w:font="Symbol" w:char="F0B0"/>
      </w:r>
      <w:r w:rsidRPr="00DC4A29">
        <w:rPr>
          <w:rFonts w:ascii="Times New Roman" w:hAnsi="Times New Roman" w:cs="Times New Roman"/>
          <w:sz w:val="24"/>
          <w:szCs w:val="24"/>
        </w:rPr>
        <w:t>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14:paraId="07F29FC3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оперировать с начальными понятиями тригонометрии и выполнять элементарные операции над функциями углов;</w:t>
      </w:r>
    </w:p>
    <w:p w14:paraId="01E7BDDB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решать задачи на доказательство, опираясь на изученные свойства фигур и отношений между ними и применяя изученные методы доказательств; </w:t>
      </w:r>
    </w:p>
    <w:p w14:paraId="326B2F02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решать несложные задачи на построение, применяя основные алгоритмы построения с помощью циркуля и линейки;</w:t>
      </w:r>
    </w:p>
    <w:p w14:paraId="54F73F43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решать простейшие планиметрические задачи в пространстве.</w:t>
      </w:r>
    </w:p>
    <w:p w14:paraId="2C42CE86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lastRenderedPageBreak/>
        <w:t xml:space="preserve"> Выпускник получит возможность: </w:t>
      </w:r>
    </w:p>
    <w:p w14:paraId="19F9B4B6" w14:textId="77777777" w:rsidR="003D1EFC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овладеть методами решения задач на вычисления и доказательства: методом от противного, методом подобия, методом перебора вариантов и методом геометрических мест точек;</w:t>
      </w:r>
    </w:p>
    <w:p w14:paraId="1B966F47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приобрести опыт применения алгебраического и тригонометрического аппарата и идей движения при решении геометрических задач; </w:t>
      </w:r>
    </w:p>
    <w:p w14:paraId="7537C35E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овладеть традиционной схемой решения задач на построение с помощью циркуля и линейки: анализ, построение, доказательство и исследование; </w:t>
      </w:r>
    </w:p>
    <w:p w14:paraId="774EDF69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научиться решать задачи на построение методом геометрического места точек и методом подобия; </w:t>
      </w:r>
    </w:p>
    <w:p w14:paraId="27DDBF80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приобрести опыт исследования свойств планиметрических фигур с помощью компьютерных программ; </w:t>
      </w:r>
    </w:p>
    <w:p w14:paraId="01084AD3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приобрести опыт выполнения проектов по темам «Геометрические преобразования на плоскости», «Построение отрезков по формуле».</w:t>
      </w:r>
    </w:p>
    <w:p w14:paraId="362B3268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b/>
          <w:sz w:val="24"/>
          <w:szCs w:val="24"/>
        </w:rPr>
        <w:t>Измерение геометрических величин</w:t>
      </w:r>
    </w:p>
    <w:p w14:paraId="32398AA3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научится: </w:t>
      </w:r>
    </w:p>
    <w:p w14:paraId="64885FC3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использовать свойства измерения длин, площадей, углов при решении задач на нахождение длины отрезка, окружности, дуги окружности, градусной меры угла; </w:t>
      </w:r>
    </w:p>
    <w:p w14:paraId="5ECE9FCB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вычислять площади треугольников, прямоугольников, параллелограммов, трапеций, кругов и секторов; </w:t>
      </w:r>
    </w:p>
    <w:p w14:paraId="37D5146D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вычислять длину окружности, длину дуги окружности;</w:t>
      </w:r>
    </w:p>
    <w:p w14:paraId="047D5FBC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вычислять длины линейных элементов фигур и их углы, используя формулы длины окружности и длины дуги окружности, формулы площадей фигур; </w:t>
      </w:r>
    </w:p>
    <w:p w14:paraId="58CE635F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решать задачи на доказательство с использованием формул длины окружности и длины дуги окружности, формул площадей фигур;</w:t>
      </w:r>
    </w:p>
    <w:p w14:paraId="00C71692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14:paraId="70B99775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получит возможность научиться:</w:t>
      </w:r>
    </w:p>
    <w:p w14:paraId="1AF45B18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вычислять площади фигур, составленных из двух или более прямоугольников, параллелограммов, треугольников, круга и сектора;</w:t>
      </w:r>
    </w:p>
    <w:p w14:paraId="2B5762D7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вычислять площади многоугольников, используя отношения равновеликости и равносоставленности; </w:t>
      </w:r>
    </w:p>
    <w:p w14:paraId="527791A5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применять алгебраический и тригонометрический аппарат и идеи движения при решении задач на вычисление площадей многоугольников.</w:t>
      </w:r>
    </w:p>
    <w:p w14:paraId="501B41FB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  <w:r w:rsidRPr="00DC4A29">
        <w:rPr>
          <w:rFonts w:ascii="Times New Roman" w:hAnsi="Times New Roman" w:cs="Times New Roman"/>
          <w:b/>
          <w:sz w:val="24"/>
          <w:szCs w:val="24"/>
        </w:rPr>
        <w:t>Координаты</w:t>
      </w:r>
    </w:p>
    <w:p w14:paraId="40BF0842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Выпускник научится: </w:t>
      </w:r>
    </w:p>
    <w:p w14:paraId="7BACB027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lastRenderedPageBreak/>
        <w:t xml:space="preserve">- вычислять длину отрезка по координатам его концов; вычислять координаты середины отрезка; </w:t>
      </w:r>
    </w:p>
    <w:p w14:paraId="2AEEC2C1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использовать координатный метод для изучения свойств прямых и окружностей. </w:t>
      </w:r>
    </w:p>
    <w:p w14:paraId="24B21FE3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Выпускник получит возможность:</w:t>
      </w:r>
    </w:p>
    <w:p w14:paraId="607DFCAA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овладеть координатным методом решения задач на вычисления и доказательства; </w:t>
      </w:r>
    </w:p>
    <w:p w14:paraId="5C52DE3F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приобрести опыт использования компьютерных программ для анализа частных случаев взаимного расположения окружностей и прямых; </w:t>
      </w:r>
    </w:p>
    <w:p w14:paraId="72250494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приобрести опыт выполнения проектов на тему «Применение координатного метода при решении задач на вычисления и доказательства».</w:t>
      </w:r>
    </w:p>
    <w:p w14:paraId="112D9EF9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b/>
          <w:sz w:val="24"/>
          <w:szCs w:val="24"/>
        </w:rPr>
        <w:t xml:space="preserve"> Векторы</w:t>
      </w:r>
      <w:r w:rsidRPr="00DC4A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387E04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14:paraId="784724D5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оперировать с векторами: находить сумму и разность двух векторов, заданных геометрически, находить вектор, равный произведению заданного вектора на число; </w:t>
      </w:r>
    </w:p>
    <w:p w14:paraId="5C5D0739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- находить для векторов, заданных координатами: длину вектора, координаты суммы и разности двух и более векторов, координаты произведения вектора на число, применяя при необходимости сочетательный, переместительный и распределительный законы; </w:t>
      </w:r>
    </w:p>
    <w:p w14:paraId="77EAFBAE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- вычислять скалярное произведение векторов, находить угол между векторами, устанавливать перпендикулярность прямых</w:t>
      </w:r>
    </w:p>
    <w:p w14:paraId="0CC64A95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>. Выпускник получит возможность:</w:t>
      </w:r>
    </w:p>
    <w:p w14:paraId="2E280016" w14:textId="77777777" w:rsidR="00A4047E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овладеть векторным методом для решения задач на вычисления и доказательства;</w:t>
      </w:r>
    </w:p>
    <w:p w14:paraId="4F980A2F" w14:textId="77777777" w:rsidR="00154A6D" w:rsidRPr="00DC4A29" w:rsidRDefault="00993C19" w:rsidP="00A059CB">
      <w:pPr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C4A29">
        <w:rPr>
          <w:rFonts w:ascii="Times New Roman" w:hAnsi="Times New Roman" w:cs="Times New Roman"/>
          <w:sz w:val="24"/>
          <w:szCs w:val="24"/>
        </w:rPr>
        <w:t xml:space="preserve"> - приобрести опыт выполнения проектов на тему «применение векторного метода при решении задач на вычисления и доказательства».</w:t>
      </w:r>
    </w:p>
    <w:sectPr w:rsidR="00154A6D" w:rsidRPr="00DC4A29" w:rsidSect="00154A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F936D9"/>
    <w:multiLevelType w:val="multilevel"/>
    <w:tmpl w:val="45F936D9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9A2577"/>
    <w:multiLevelType w:val="hybridMultilevel"/>
    <w:tmpl w:val="8A649A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C19"/>
    <w:rsid w:val="00154A6D"/>
    <w:rsid w:val="0016354E"/>
    <w:rsid w:val="003C2589"/>
    <w:rsid w:val="003D1EFC"/>
    <w:rsid w:val="00510789"/>
    <w:rsid w:val="00944239"/>
    <w:rsid w:val="00993C19"/>
    <w:rsid w:val="00A059CB"/>
    <w:rsid w:val="00A4047E"/>
    <w:rsid w:val="00CE7342"/>
    <w:rsid w:val="00D941D2"/>
    <w:rsid w:val="00DC4A29"/>
    <w:rsid w:val="00E142B0"/>
    <w:rsid w:val="00E9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4E076"/>
  <w15:docId w15:val="{590CEBF2-31DF-461B-9F60-99F7937E6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4A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C19"/>
    <w:pPr>
      <w:ind w:left="720"/>
      <w:contextualSpacing/>
    </w:pPr>
  </w:style>
  <w:style w:type="table" w:styleId="a4">
    <w:name w:val="Table Grid"/>
    <w:basedOn w:val="a1"/>
    <w:uiPriority w:val="59"/>
    <w:rsid w:val="003C2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DC4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4044</Words>
  <Characters>23053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Плотников Андрей</cp:lastModifiedBy>
  <cp:revision>4</cp:revision>
  <dcterms:created xsi:type="dcterms:W3CDTF">2023-01-19T19:48:00Z</dcterms:created>
  <dcterms:modified xsi:type="dcterms:W3CDTF">2023-04-20T07:54:00Z</dcterms:modified>
</cp:coreProperties>
</file>